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80" w:right="1320" w:hanging="1645"/>
        <w:textAlignment w:val="auto"/>
        <w:outlineLvl w:val="9"/>
        <w:rPr>
          <w:rFonts w:ascii="方正小标宋_GBK" w:hAnsi="方正小标宋_GBK" w:eastAsia="方正小标宋_GBK"/>
          <w:sz w:val="41"/>
        </w:rPr>
      </w:pPr>
      <w:bookmarkStart w:id="8" w:name="_GoBack"/>
      <w:r>
        <w:rPr>
          <w:rFonts w:ascii="方正小标宋_GBK" w:hAnsi="方正小标宋_GBK" w:eastAsia="方正小标宋_GBK"/>
          <w:sz w:val="41"/>
        </w:rPr>
        <w:t xml:space="preserve">云南省千人计划 </w:t>
      </w:r>
      <w:r>
        <w:rPr>
          <w:rFonts w:ascii="Arial" w:hAnsi="Arial" w:eastAsia="Arial"/>
          <w:sz w:val="41"/>
        </w:rPr>
        <w:t>“</w:t>
      </w:r>
      <w:r>
        <w:rPr>
          <w:rFonts w:ascii="方正小标宋_GBK" w:hAnsi="方正小标宋_GBK" w:eastAsia="方正小标宋_GBK"/>
          <w:sz w:val="41"/>
        </w:rPr>
        <w:t>产业人才</w:t>
      </w:r>
      <w:r>
        <w:rPr>
          <w:rFonts w:ascii="Arial" w:hAnsi="Arial" w:eastAsia="Arial"/>
          <w:sz w:val="41"/>
        </w:rPr>
        <w:t>”</w:t>
      </w:r>
      <w:r>
        <w:rPr>
          <w:rFonts w:ascii="方正小标宋_GBK" w:hAnsi="方正小标宋_GBK" w:eastAsia="方正小标宋_GBK"/>
          <w:sz w:val="41"/>
        </w:rPr>
        <w:t xml:space="preserve">专项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032" w:leftChars="1259" w:right="1320" w:hanging="326" w:hangingChars="79"/>
        <w:textAlignment w:val="auto"/>
        <w:outlineLvl w:val="9"/>
        <w:rPr>
          <w:rFonts w:ascii="Arial" w:hAnsi="Arial" w:eastAsia="Arial"/>
          <w:sz w:val="41"/>
        </w:rPr>
      </w:pPr>
      <w:r>
        <w:rPr>
          <w:rFonts w:ascii="方正小标宋_GBK" w:hAnsi="方正小标宋_GBK" w:eastAsia="方正小标宋_GBK"/>
          <w:sz w:val="41"/>
        </w:rPr>
        <w:t>实施细则</w:t>
      </w:r>
      <w:bookmarkEnd w:id="8"/>
      <w:r>
        <w:rPr>
          <w:rFonts w:ascii="方正小标宋_GBK" w:hAnsi="方正小标宋_GBK" w:eastAsia="方正小标宋_GBK"/>
          <w:sz w:val="41"/>
        </w:rPr>
        <w:t xml:space="preserve"> </w:t>
      </w:r>
      <w:r>
        <w:rPr>
          <w:rFonts w:ascii="Arial" w:hAnsi="Arial" w:eastAsia="Arial"/>
          <w:sz w:val="41"/>
        </w:rPr>
        <w:t>(</w:t>
      </w:r>
      <w:r>
        <w:rPr>
          <w:rFonts w:ascii="方正小标宋_GBK" w:hAnsi="方正小标宋_GBK" w:eastAsia="方正小标宋_GBK"/>
          <w:sz w:val="41"/>
        </w:rPr>
        <w:t>试行</w:t>
      </w:r>
      <w:r>
        <w:rPr>
          <w:rFonts w:ascii="Arial" w:hAnsi="Arial" w:eastAsia="Arial"/>
          <w:sz w:val="4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引进和服务管理工作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云厅字</w:t>
      </w:r>
      <w:r>
        <w:rPr>
          <w:rFonts w:ascii="Arial" w:hAnsi="Arial" w:eastAsia="Arial"/>
          <w:sz w:val="32"/>
        </w:rPr>
        <w:t xml:space="preserve">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制定本实施细则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专项在省人才工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由省工业和信息化委牵头组织实施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通过个人申请</w:t>
      </w:r>
      <w:r>
        <w:rPr>
          <w:rFonts w:ascii="宋体" w:hAnsi="宋体" w:eastAsia="宋体"/>
          <w:sz w:val="32"/>
        </w:rPr>
        <w:t>、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单位推荐申报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州市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主管部门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审核汇总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省工业和信息 化委牵头组织评审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省人才工作领导小组审定的程序产生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须为云南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省域内高校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企事业单位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中央驻滇单位和各类 社会组织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非公经济组织在申报起始日前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 xml:space="preserve">年内从省外全职 引进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调入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的在职在岗人员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或尚未在云南工作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但已签 订引进协议并承诺在合同签订之日起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个月内到岗且连续工 作时间不少于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年的人才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公务员及参照公务员法管理人员 不能申报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0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bookmarkStart w:id="0" w:name="page28"/>
      <w:bookmarkEnd w:id="0"/>
      <w:r>
        <w:rPr>
          <w:rFonts w:ascii="方正仿宋_GBK" w:hAnsi="方正仿宋_GBK" w:eastAsia="方正仿宋_GBK"/>
          <w:sz w:val="32"/>
        </w:rPr>
        <w:t>一般</w:t>
      </w:r>
      <w:r>
        <w:rPr>
          <w:rFonts w:ascii="Arial" w:hAnsi="Arial" w:eastAsia="Arial"/>
          <w:sz w:val="32"/>
        </w:rPr>
        <w:t>55</w:t>
      </w:r>
      <w:r>
        <w:rPr>
          <w:rFonts w:ascii="方正仿宋_GBK" w:hAnsi="方正仿宋_GBK" w:eastAsia="方正仿宋_GBK"/>
          <w:sz w:val="32"/>
        </w:rPr>
        <w:t>周岁以下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具有一定学历学位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专业技术职 称和技能资质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在省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国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外重点高校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大型企 事业单位和社会组织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非公经济组织从事过促进产业发展相 关工作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热爱祖国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遵纪守法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科学道 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职业道德和严谨务实学风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还须具备下列条件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</w:t>
      </w:r>
      <w:r>
        <w:rPr>
          <w:rFonts w:ascii="方正仿宋_GBK" w:hAnsi="方正仿宋_GBK" w:eastAsia="方正仿宋_GBK"/>
          <w:sz w:val="32"/>
        </w:rPr>
        <w:t>云南省域内创业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在云南创办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领办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合办企业占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股不少于</w:t>
      </w:r>
      <w:r>
        <w:rPr>
          <w:rFonts w:ascii="Arial" w:hAnsi="Arial" w:eastAsia="Arial"/>
          <w:sz w:val="32"/>
        </w:rPr>
        <w:t>30%,</w:t>
      </w:r>
      <w:r>
        <w:rPr>
          <w:rFonts w:ascii="方正仿宋_GBK" w:hAnsi="方正仿宋_GBK" w:eastAsia="方正仿宋_GBK"/>
          <w:sz w:val="32"/>
        </w:rPr>
        <w:t>自主研发设计产品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关键技术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核心工艺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发展方向符合云南省产业政策要求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具有较大市场潜力和预 期经济效益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2.</w:t>
      </w:r>
      <w:r>
        <w:rPr>
          <w:rFonts w:ascii="方正仿宋_GBK" w:hAnsi="方正仿宋_GBK" w:eastAsia="方正仿宋_GBK"/>
          <w:sz w:val="32"/>
        </w:rPr>
        <w:t>精通市场及行业服务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获得国家认可资质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在战略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咨询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管理设计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流程管控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创业辅导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以及人力资源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企业孵化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知识产权代理等方面经验丰富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成果丰硕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国内外 认可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熟悉企业经营管理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在省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国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外重点高校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大型企事业单位和社会组织中有担任中高层以上职位 经历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行业管理经验丰富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经营管理能力较强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熟悉相关领 域市场规则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能主导带动市场拓展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管理升级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有较强创新能力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学术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技术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研发水平国内一流</w:t>
      </w:r>
      <w:r>
        <w:rPr>
          <w:rFonts w:ascii="宋体" w:hAnsi="宋体" w:eastAsia="宋体"/>
          <w:sz w:val="32"/>
        </w:rPr>
        <w:t>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同行认可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具有博士学位或副高及以上职称或拥有专利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</w:t>
      </w:r>
      <w:bookmarkStart w:id="1" w:name="page29"/>
      <w:bookmarkEnd w:id="1"/>
      <w:r>
        <w:rPr>
          <w:rFonts w:ascii="方正仿宋_GBK" w:hAnsi="方正仿宋_GBK" w:eastAsia="方正仿宋_GBK"/>
          <w:sz w:val="32"/>
        </w:rPr>
        <w:t>有技术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软件著作权等自主知识产权或重要工程技术类作 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主持过国家重大产业技术研究项目或作为国家重点实验 室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工程实验室和工程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技术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研究中心主要技术负责人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技术路线明确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其成果已实现产业化应用并获得较大经济效 益或具有产业化前景和较强产业带动引领作用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5.</w:t>
      </w:r>
      <w:r>
        <w:rPr>
          <w:rFonts w:ascii="方正仿宋_GBK" w:hAnsi="方正仿宋_GBK" w:eastAsia="方正仿宋_GBK"/>
          <w:sz w:val="32"/>
        </w:rPr>
        <w:t>生产实操技能精湛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掌握生产技术关键环节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操作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工艺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技能技巧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具有技师及以上或相当专业技术职称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本领域知名度高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能独立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熟练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有效解决或完成实操技术 问题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6.</w:t>
      </w:r>
      <w:r>
        <w:rPr>
          <w:rFonts w:ascii="方正仿宋_GBK" w:hAnsi="方正仿宋_GBK" w:eastAsia="方正仿宋_GBK"/>
          <w:sz w:val="32"/>
        </w:rPr>
        <w:t>其他急需紧缺产业人才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获得国家认可的规划设计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金融投资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财务会计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法律法规等高级以上从业资格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经验丰富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知名度高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以及符合云南产业发展需要的其他各类 人才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放宽条件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到云南省贫困县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边境县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贫困县以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截至</w:t>
      </w:r>
      <w:r>
        <w:rPr>
          <w:rFonts w:ascii="Arial" w:hAnsi="Arial" w:eastAsia="Arial"/>
          <w:sz w:val="32"/>
        </w:rPr>
        <w:t>2017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12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31</w:t>
      </w:r>
      <w:r>
        <w:rPr>
          <w:rFonts w:ascii="方正仿宋_GBK" w:hAnsi="方正仿宋_GBK" w:eastAsia="方正仿宋_GBK"/>
          <w:sz w:val="32"/>
        </w:rPr>
        <w:t>日的名单为准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行政区域内工作的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 年龄条件放宽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职称条件降低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入选后在申报县连 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全职工作时限减少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申报程序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每年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申报人通过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向所在单位申请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bookmarkStart w:id="2" w:name="page30"/>
      <w:bookmarkEnd w:id="2"/>
      <w:r>
        <w:rPr>
          <w:rFonts w:ascii="方正仿宋_GBK" w:hAnsi="方正仿宋_GBK" w:eastAsia="方正仿宋_GBK"/>
          <w:sz w:val="32"/>
        </w:rPr>
        <w:t>申报人需提交以下证明材料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 xml:space="preserve">身份证明材料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身份证或护照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学历学位证书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 称证书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职业资格证书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国家认可资质证书等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任职经历 证明材料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主要成果材料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专利及产品证书</w:t>
      </w:r>
      <w:r>
        <w:rPr>
          <w:rFonts w:ascii="宋体" w:hAnsi="宋体" w:eastAsia="宋体"/>
          <w:sz w:val="32"/>
        </w:rPr>
        <w:t>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专有技术等自主知识产权证明材料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以及主持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过的产业重大项目证明材料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 xml:space="preserve">主要业绩材料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创办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领办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合办企业的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三证合 一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营业执照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财务报表或审计报告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主要产品和关键技术 的合作协议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销售合同和凭证等证明材料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以及科技成果 转化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产业化证明材料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 xml:space="preserve">获奖情况材料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获省部级以上奖励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行业重要奖项 等证书或证明材料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引进协议或工作合同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所在单位资质证明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其他证明创新水平的附件材料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申报人所在单位及省直主管部门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信主管部门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院所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 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由州市工信主管部门审核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所在单位隶属不明或属非公 经济组织和社会组织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按属地原则由州市工信主管部门审</w:t>
      </w:r>
      <w:bookmarkStart w:id="3" w:name="page31"/>
      <w:bookmarkEnd w:id="3"/>
      <w:r>
        <w:rPr>
          <w:rFonts w:ascii="方正仿宋_GBK" w:hAnsi="方正仿宋_GBK" w:eastAsia="方正仿宋_GBK"/>
          <w:sz w:val="32"/>
        </w:rPr>
        <w:t>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省直主管部门党组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或州市工信主管部门对申报 材料审核并签署意见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省工业和信息化委会同有关部门进行资格审查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合格者 提交评审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省工业和信息化委采取材料审查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通讯评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答辩质疑等形式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对申报人才需求迫切性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学术技术水 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科技成果和管理技能先进性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可行性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预期经济社会效 益及产业带动能力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单位配套条件等进行综合评审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按控制 名额提出人选建议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省工业和信息化委根据专家评审委员会建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研究提出拟入选名单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报省人才工作领导小组审定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省人才工作领导小组审定人选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通过省工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业和信息化委门户网站向社会公告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经公告无异 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省工业和信息化委发文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项目申报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申报人或已入选云南省千人计划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符合云南省千人计划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且按协议 及合同约定拟在云南省连续工作不少于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个月的柔性引进人才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可申报云南省千人计划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 专项最高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申报人填写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柔性引才项目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报省人力资源社会保障</w:t>
      </w:r>
      <w:bookmarkStart w:id="4" w:name="page32"/>
      <w:bookmarkEnd w:id="4"/>
      <w:r>
        <w:rPr>
          <w:rFonts w:ascii="方正仿宋_GBK" w:hAnsi="方正仿宋_GBK" w:eastAsia="方正仿宋_GBK"/>
          <w:sz w:val="32"/>
        </w:rPr>
        <w:t>厅汇总审核后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继续申报云南省千人计划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专项项目经费支持 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按照第五条规定程序申报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所推荐人才申报云南省千人计划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专项的个 人或机构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申报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引才伯乐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激励经费的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相关条目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与云南省千人计划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产业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专项一并按照第五条规定程序申报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第三 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一次性工作生活补贴</w:t>
      </w:r>
      <w:r>
        <w:rPr>
          <w:rFonts w:ascii="Arial" w:hAnsi="Arial" w:eastAsia="Arial"/>
          <w:sz w:val="32"/>
        </w:rPr>
        <w:t>50</w:t>
      </w:r>
      <w:r>
        <w:rPr>
          <w:rFonts w:ascii="方正仿宋_GBK" w:hAnsi="方正仿宋_GBK" w:eastAsia="方正仿宋_GBK"/>
          <w:sz w:val="32"/>
        </w:rPr>
        <w:t>万元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经评审认定择优给予最高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所在单位原则上 不低于</w:t>
      </w:r>
      <w:r>
        <w:rPr>
          <w:rFonts w:ascii="Arial" w:hAnsi="Arial" w:eastAsia="Arial"/>
          <w:sz w:val="32"/>
        </w:rPr>
        <w:t>1:1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1.5</w:t>
      </w:r>
      <w:r>
        <w:rPr>
          <w:rFonts w:ascii="方正仿宋_GBK" w:hAnsi="方正仿宋_GBK" w:eastAsia="方正仿宋_GBK"/>
          <w:sz w:val="32"/>
        </w:rPr>
        <w:t>年最低服务年限内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可申请一次最多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年的国内外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发达地区研修访学资助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评聘副高以上专业技术职称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报省人力资源社会保 障厅单独核定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不受所在单位职称总数和结构比例限制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符合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云南省引进人才绿色通道服务办法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 xml:space="preserve">条件的 可申报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绿色通道服务证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享有</w:t>
      </w:r>
      <w:r>
        <w:rPr>
          <w:rFonts w:ascii="Arial" w:hAnsi="Arial" w:eastAsia="Arial"/>
          <w:sz w:val="32"/>
        </w:rPr>
        <w:t>27</w:t>
      </w:r>
      <w:r>
        <w:rPr>
          <w:rFonts w:ascii="方正仿宋_GBK" w:hAnsi="方正仿宋_GBK" w:eastAsia="方正仿宋_GBK"/>
          <w:sz w:val="32"/>
        </w:rPr>
        <w:t>项服务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凭证在云南省内机场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高铁站出行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到达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享受贵宾通道服务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本人及</w:t>
      </w:r>
      <w:bookmarkStart w:id="5" w:name="page33"/>
      <w:bookmarkEnd w:id="5"/>
      <w:r>
        <w:rPr>
          <w:rFonts w:ascii="方正仿宋_GBK" w:hAnsi="方正仿宋_GBK" w:eastAsia="方正仿宋_GBK"/>
          <w:sz w:val="32"/>
        </w:rPr>
        <w:t>父母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子女进入云南省所属旅游景点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最多可免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人门票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子女入职云南省所属事业单位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省人力资源社 会保障厅可按照规定以考核直聘方式办理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4.5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可继续申报获得最高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万元项目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经费支持或申报云南省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 xml:space="preserve">5.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申报人和所在单位对申报材料真实性负责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 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将弄虚作假申报等失信行为 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终身不得申报云南省人才项目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审核推荐单位不按标准审核或把关不严造成重大工作失 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取消本单位当年推荐资格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由有关单位按规定追究有关人员 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必须连续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全职在云南省工作不少于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 xml:space="preserve">年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时间从省工业和信息化委发 文之日起算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 申报各类科研项目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在所从事领域开展原创性研究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指导本 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科研团队和人才队伍建设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努力取得重大</w:t>
      </w:r>
      <w:bookmarkStart w:id="6" w:name="page34"/>
      <w:bookmarkEnd w:id="6"/>
      <w:r>
        <w:rPr>
          <w:rFonts w:ascii="方正仿宋_GBK" w:hAnsi="方正仿宋_GBK" w:eastAsia="方正仿宋_GBK"/>
          <w:sz w:val="32"/>
        </w:rPr>
        <w:t>成果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省工业和信息化委负责云南省千人计划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产业人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专项综合管理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指导相关部门履行人才服务保障和监督 管理职责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定期或不定期开展随访服务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了解创新创业进 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帮助协调解决工作中遇到的困难和问题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审核推荐单位负责对所审核推荐的云南省千人计划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所在单位是云南省千人计划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管理服务的责任主体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要与引进人才签订引进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协议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明确双方权利和义务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工作年限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工作条件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成果归 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违约责任等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为入选人才及团队开展科学研究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科技成 果转化等提供必要的工作条件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要严格按照规定管理使用经 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因单位不落实承诺的配套条件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承担的项目无法实施等情况的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年内不得推荐申报云南省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由有关单位按规定追究责任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有下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经省直主管部门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州市工信主管部门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由省工业和信息化委报省人才工作领导小组同意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 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产业人才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审核推荐单位负责督促人才 所在单位按原渠道缴回所有财政支持经费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  <w:bookmarkStart w:id="7" w:name="page35"/>
      <w:bookmarkEnd w:id="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年或虽满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但因个人原因未按规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连续两次年度考核不合格或培养计划目标未 完成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触犯国家法律法规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产业人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textAlignment w:val="auto"/>
        <w:outlineLvl w:val="9"/>
      </w:pPr>
      <w:r>
        <w:rPr>
          <w:rFonts w:ascii="方正黑体_GBK" w:hAnsi="方正黑体_GBK" w:eastAsia="方正黑体_GBK"/>
          <w:sz w:val="32"/>
        </w:rPr>
        <w:t>第十条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本实施细则自印发之日起施行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由省工业和信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息化委解释</w:t>
      </w:r>
      <w:r>
        <w:rPr>
          <w:rFonts w:ascii="宋体" w:hAnsi="宋体" w:eastAsia="宋体"/>
          <w:sz w:val="32"/>
        </w:rPr>
        <w:t>。</w:t>
      </w: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B"/>
    <w:multiLevelType w:val="multilevel"/>
    <w:tmpl w:val="0000000B"/>
    <w:lvl w:ilvl="0" w:tentative="0">
      <w:start w:val="3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0C"/>
    <w:multiLevelType w:val="multilevel"/>
    <w:tmpl w:val="0000000C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3">
    <w:nsid w:val="0000000D"/>
    <w:multiLevelType w:val="multilevel"/>
    <w:tmpl w:val="0000000D"/>
    <w:lvl w:ilvl="0" w:tentative="0">
      <w:start w:val="3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4">
    <w:nsid w:val="0000000E"/>
    <w:multiLevelType w:val="multilevel"/>
    <w:tmpl w:val="0000000E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01575"/>
    <w:rsid w:val="0E151AFD"/>
    <w:rsid w:val="356D0D0C"/>
    <w:rsid w:val="41E87198"/>
    <w:rsid w:val="451F5744"/>
    <w:rsid w:val="45601575"/>
    <w:rsid w:val="58531D4C"/>
    <w:rsid w:val="591811C0"/>
    <w:rsid w:val="66CF0A34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2018-07-04T00:16:00Z</dcterms:created>
  <dc:creator>蒙</dc:creator>
  <cp:lastModifiedBy>蒙</cp:lastModifiedBy>
  <dcterms:modified xsi:type="dcterms:W3CDTF">2018-07-04T00:20:46Z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